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EB" w:rsidRPr="00C921F3" w:rsidRDefault="000F5AEB" w:rsidP="00C921F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921F3">
        <w:rPr>
          <w:rFonts w:ascii="Arial" w:hAnsi="Arial" w:cs="Arial"/>
          <w:b/>
          <w:sz w:val="32"/>
          <w:szCs w:val="24"/>
        </w:rPr>
        <w:t>СЕЛЬСКАЯ ДУМА</w:t>
      </w:r>
      <w:r w:rsidR="00C921F3" w:rsidRPr="00C921F3">
        <w:rPr>
          <w:rFonts w:ascii="Arial" w:hAnsi="Arial" w:cs="Arial"/>
          <w:b/>
          <w:sz w:val="32"/>
          <w:szCs w:val="24"/>
        </w:rPr>
        <w:br/>
      </w:r>
      <w:r w:rsidRPr="00C921F3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C921F3" w:rsidRPr="00C921F3">
        <w:rPr>
          <w:rFonts w:ascii="Arial" w:hAnsi="Arial" w:cs="Arial"/>
          <w:b/>
          <w:sz w:val="32"/>
          <w:szCs w:val="24"/>
        </w:rPr>
        <w:br/>
      </w:r>
      <w:r w:rsidRPr="00C921F3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0F5AEB" w:rsidRPr="00C921F3" w:rsidRDefault="000F5AEB" w:rsidP="00C921F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0F5AEB" w:rsidRPr="00C921F3" w:rsidRDefault="000F5AEB" w:rsidP="00C921F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C921F3">
        <w:rPr>
          <w:rFonts w:ascii="Arial" w:hAnsi="Arial" w:cs="Arial"/>
          <w:b/>
          <w:sz w:val="32"/>
          <w:szCs w:val="24"/>
        </w:rPr>
        <w:t>РЕШЕНИЕ</w:t>
      </w:r>
    </w:p>
    <w:p w:rsidR="000F5AEB" w:rsidRPr="00C921F3" w:rsidRDefault="000F5AEB" w:rsidP="00C921F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F5AEB" w:rsidRPr="00C921F3" w:rsidRDefault="000F5AEB" w:rsidP="00C921F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921F3">
        <w:rPr>
          <w:rFonts w:ascii="Arial" w:hAnsi="Arial" w:cs="Arial"/>
          <w:sz w:val="24"/>
          <w:szCs w:val="24"/>
        </w:rPr>
        <w:t>от 5 октября 2023 г</w:t>
      </w:r>
      <w:r w:rsidR="00C921F3">
        <w:rPr>
          <w:rFonts w:ascii="Arial" w:hAnsi="Arial" w:cs="Arial"/>
          <w:sz w:val="24"/>
          <w:szCs w:val="24"/>
        </w:rPr>
        <w:t>.</w:t>
      </w:r>
      <w:r w:rsidRPr="00C921F3">
        <w:rPr>
          <w:rFonts w:ascii="Arial" w:hAnsi="Arial" w:cs="Arial"/>
          <w:sz w:val="24"/>
          <w:szCs w:val="24"/>
        </w:rPr>
        <w:t xml:space="preserve">                                                         № 38</w:t>
      </w:r>
    </w:p>
    <w:p w:rsidR="000F5AEB" w:rsidRPr="00C921F3" w:rsidRDefault="000F5AEB" w:rsidP="00C921F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F5AEB" w:rsidRPr="00C921F3" w:rsidRDefault="000F5AEB" w:rsidP="00C921F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921F3">
        <w:rPr>
          <w:rFonts w:ascii="Arial" w:hAnsi="Arial" w:cs="Arial"/>
          <w:b/>
          <w:sz w:val="28"/>
          <w:szCs w:val="24"/>
        </w:rPr>
        <w:t>Об утверждении заключения о результатах</w:t>
      </w:r>
      <w:r w:rsidR="00C921F3" w:rsidRPr="00C921F3">
        <w:rPr>
          <w:rFonts w:ascii="Arial" w:hAnsi="Arial" w:cs="Arial"/>
          <w:b/>
          <w:sz w:val="28"/>
          <w:szCs w:val="24"/>
        </w:rPr>
        <w:t xml:space="preserve"> </w:t>
      </w:r>
      <w:r w:rsidRPr="00C921F3">
        <w:rPr>
          <w:rFonts w:ascii="Arial" w:hAnsi="Arial" w:cs="Arial"/>
          <w:b/>
          <w:sz w:val="28"/>
          <w:szCs w:val="24"/>
        </w:rPr>
        <w:t>публичных слушаний проекта по утверждению документации</w:t>
      </w:r>
      <w:r w:rsidR="00C921F3" w:rsidRPr="00C921F3">
        <w:rPr>
          <w:rFonts w:ascii="Arial" w:hAnsi="Arial" w:cs="Arial"/>
          <w:b/>
          <w:sz w:val="28"/>
          <w:szCs w:val="24"/>
        </w:rPr>
        <w:t xml:space="preserve"> </w:t>
      </w:r>
      <w:r w:rsidRPr="00C921F3">
        <w:rPr>
          <w:rFonts w:ascii="Arial" w:hAnsi="Arial" w:cs="Arial"/>
          <w:b/>
          <w:sz w:val="28"/>
          <w:szCs w:val="24"/>
        </w:rPr>
        <w:t>по планировке территории в составе</w:t>
      </w:r>
      <w:proofErr w:type="gramEnd"/>
      <w:r w:rsidRPr="00C921F3">
        <w:rPr>
          <w:rFonts w:ascii="Arial" w:hAnsi="Arial" w:cs="Arial"/>
          <w:b/>
          <w:sz w:val="28"/>
          <w:szCs w:val="24"/>
        </w:rPr>
        <w:t xml:space="preserve"> с проектом межевания</w:t>
      </w:r>
      <w:r w:rsidR="00C921F3" w:rsidRPr="00C921F3">
        <w:rPr>
          <w:rFonts w:ascii="Arial" w:hAnsi="Arial" w:cs="Arial"/>
          <w:b/>
          <w:sz w:val="28"/>
          <w:szCs w:val="24"/>
        </w:rPr>
        <w:t xml:space="preserve"> </w:t>
      </w:r>
      <w:r w:rsidRPr="00C921F3">
        <w:rPr>
          <w:rFonts w:ascii="Arial" w:hAnsi="Arial" w:cs="Arial"/>
          <w:b/>
          <w:sz w:val="28"/>
          <w:szCs w:val="24"/>
        </w:rPr>
        <w:t>территории линейного объекта</w:t>
      </w:r>
      <w:r w:rsidR="002C5C8E">
        <w:rPr>
          <w:rFonts w:ascii="Arial" w:hAnsi="Arial" w:cs="Arial"/>
          <w:b/>
          <w:sz w:val="28"/>
          <w:szCs w:val="24"/>
        </w:rPr>
        <w:br/>
      </w:r>
      <w:bookmarkStart w:id="0" w:name="_GoBack"/>
      <w:bookmarkEnd w:id="0"/>
      <w:r w:rsidRPr="00C921F3">
        <w:rPr>
          <w:rFonts w:ascii="Arial" w:hAnsi="Arial" w:cs="Arial"/>
          <w:b/>
          <w:sz w:val="28"/>
          <w:szCs w:val="24"/>
        </w:rPr>
        <w:t>№ 126, № 127 и № 128</w:t>
      </w: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921F3">
        <w:rPr>
          <w:rFonts w:ascii="Arial" w:hAnsi="Arial" w:cs="Arial"/>
          <w:sz w:val="24"/>
          <w:szCs w:val="24"/>
        </w:rPr>
        <w:t>В соответствии со ст</w:t>
      </w:r>
      <w:r w:rsidR="00C921F3">
        <w:rPr>
          <w:rFonts w:ascii="Arial" w:hAnsi="Arial" w:cs="Arial"/>
          <w:sz w:val="24"/>
          <w:szCs w:val="24"/>
        </w:rPr>
        <w:t xml:space="preserve">атьями </w:t>
      </w:r>
      <w:r w:rsidRPr="00C921F3">
        <w:rPr>
          <w:rFonts w:ascii="Arial" w:hAnsi="Arial" w:cs="Arial"/>
          <w:sz w:val="24"/>
          <w:szCs w:val="24"/>
        </w:rPr>
        <w:t>44,</w:t>
      </w:r>
      <w:r w:rsidR="00C921F3">
        <w:rPr>
          <w:rFonts w:ascii="Arial" w:hAnsi="Arial" w:cs="Arial"/>
          <w:sz w:val="24"/>
          <w:szCs w:val="24"/>
        </w:rPr>
        <w:t xml:space="preserve"> </w:t>
      </w:r>
      <w:r w:rsidRPr="00C921F3">
        <w:rPr>
          <w:rFonts w:ascii="Arial" w:hAnsi="Arial" w:cs="Arial"/>
          <w:sz w:val="24"/>
          <w:szCs w:val="24"/>
        </w:rPr>
        <w:t>45 Градостроительного кодекса Российской Федерации, Уставом сельского поселения «Деревня Акимовка», протоколом публичных слушаний от 5 октября 2023 года, Сельская Дума сельского поселения «Деревня Акимовка»</w:t>
      </w:r>
    </w:p>
    <w:p w:rsidR="000F5AEB" w:rsidRPr="00C921F3" w:rsidRDefault="00C921F3" w:rsidP="00C921F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921F3">
        <w:rPr>
          <w:rFonts w:ascii="Arial" w:hAnsi="Arial" w:cs="Arial"/>
          <w:b/>
          <w:sz w:val="24"/>
          <w:szCs w:val="24"/>
        </w:rPr>
        <w:t>РЕШИЛА:</w:t>
      </w: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921F3">
        <w:rPr>
          <w:rFonts w:ascii="Arial" w:hAnsi="Arial" w:cs="Arial"/>
          <w:sz w:val="24"/>
          <w:szCs w:val="24"/>
        </w:rPr>
        <w:t xml:space="preserve">1. Утвердить заключение </w:t>
      </w:r>
      <w:proofErr w:type="gramStart"/>
      <w:r w:rsidRPr="00C921F3">
        <w:rPr>
          <w:rFonts w:ascii="Arial" w:hAnsi="Arial" w:cs="Arial"/>
          <w:sz w:val="24"/>
          <w:szCs w:val="24"/>
        </w:rPr>
        <w:t>о результатах публичных слушаний проекта по утверждению документации по планировке территории в составе с проектом</w:t>
      </w:r>
      <w:proofErr w:type="gramEnd"/>
      <w:r w:rsidRPr="00C921F3">
        <w:rPr>
          <w:rFonts w:ascii="Arial" w:hAnsi="Arial" w:cs="Arial"/>
          <w:sz w:val="24"/>
          <w:szCs w:val="24"/>
        </w:rPr>
        <w:t xml:space="preserve"> межевания территории линейного объекта № 126. Местоположение объекта: Калужская область, Жиздринский район, деревня Будылевка.</w:t>
      </w: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921F3">
        <w:rPr>
          <w:rFonts w:ascii="Arial" w:hAnsi="Arial" w:cs="Arial"/>
          <w:sz w:val="24"/>
          <w:szCs w:val="24"/>
        </w:rPr>
        <w:t xml:space="preserve">2. Утвердить заключение </w:t>
      </w:r>
      <w:proofErr w:type="gramStart"/>
      <w:r w:rsidRPr="00C921F3">
        <w:rPr>
          <w:rFonts w:ascii="Arial" w:hAnsi="Arial" w:cs="Arial"/>
          <w:sz w:val="24"/>
          <w:szCs w:val="24"/>
        </w:rPr>
        <w:t>о результатах публичных слушаний проекта по утверждению документации по планировке территории в составе с проектом</w:t>
      </w:r>
      <w:proofErr w:type="gramEnd"/>
      <w:r w:rsidRPr="00C921F3">
        <w:rPr>
          <w:rFonts w:ascii="Arial" w:hAnsi="Arial" w:cs="Arial"/>
          <w:sz w:val="24"/>
          <w:szCs w:val="24"/>
        </w:rPr>
        <w:t xml:space="preserve"> межевания территории линейного объекта № 127. Местоположение объекта: Калужская область, Жиздринский район, деревня Будылевка – деревня Редьково.</w:t>
      </w: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921F3">
        <w:rPr>
          <w:rFonts w:ascii="Arial" w:hAnsi="Arial" w:cs="Arial"/>
          <w:sz w:val="24"/>
          <w:szCs w:val="24"/>
        </w:rPr>
        <w:t xml:space="preserve">3. Утвердить заключение </w:t>
      </w:r>
      <w:proofErr w:type="gramStart"/>
      <w:r w:rsidRPr="00C921F3">
        <w:rPr>
          <w:rFonts w:ascii="Arial" w:hAnsi="Arial" w:cs="Arial"/>
          <w:sz w:val="24"/>
          <w:szCs w:val="24"/>
        </w:rPr>
        <w:t>о результатах публичных слушаний проекта по утверждению документации по планировке территории в составе с проектом</w:t>
      </w:r>
      <w:proofErr w:type="gramEnd"/>
      <w:r w:rsidRPr="00C921F3">
        <w:rPr>
          <w:rFonts w:ascii="Arial" w:hAnsi="Arial" w:cs="Arial"/>
          <w:sz w:val="24"/>
          <w:szCs w:val="24"/>
        </w:rPr>
        <w:t xml:space="preserve"> межевания территории линейного объекта № 128. Местоположение объекта: Калужская область, Жиздринский район, деревня Ослинка, ул. Заречная – общественное кладбище деревни Ослинка.</w:t>
      </w: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921F3">
        <w:rPr>
          <w:rFonts w:ascii="Arial" w:hAnsi="Arial" w:cs="Arial"/>
          <w:sz w:val="24"/>
          <w:szCs w:val="24"/>
        </w:rPr>
        <w:t>4. Настоящее Решение вступает в силу со дня его опубликования.</w:t>
      </w: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F5AEB" w:rsidRPr="00C921F3" w:rsidRDefault="000F5AEB" w:rsidP="00C921F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34D77" w:rsidRPr="00734D77" w:rsidRDefault="000F5AEB" w:rsidP="00734D7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34D77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34D77" w:rsidRPr="00734D77">
        <w:rPr>
          <w:rFonts w:ascii="Arial" w:hAnsi="Arial" w:cs="Arial"/>
          <w:b/>
          <w:sz w:val="24"/>
          <w:szCs w:val="24"/>
        </w:rPr>
        <w:br/>
      </w:r>
      <w:r w:rsidRPr="00734D77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22C47" w:rsidRPr="00C921F3" w:rsidRDefault="000F5AEB" w:rsidP="00734D77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734D77">
        <w:rPr>
          <w:rFonts w:ascii="Arial" w:hAnsi="Arial" w:cs="Arial"/>
          <w:b/>
          <w:sz w:val="24"/>
          <w:szCs w:val="24"/>
        </w:rPr>
        <w:t>В.Н. Рубцова</w:t>
      </w:r>
    </w:p>
    <w:sectPr w:rsidR="00622C47" w:rsidRPr="00C921F3" w:rsidSect="00C921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BEA"/>
    <w:rsid w:val="000118F4"/>
    <w:rsid w:val="000565FE"/>
    <w:rsid w:val="000F5AEB"/>
    <w:rsid w:val="002C5C8E"/>
    <w:rsid w:val="002F4C9B"/>
    <w:rsid w:val="003B592C"/>
    <w:rsid w:val="004A1E42"/>
    <w:rsid w:val="005E76C0"/>
    <w:rsid w:val="00622C47"/>
    <w:rsid w:val="00694D2A"/>
    <w:rsid w:val="007130BA"/>
    <w:rsid w:val="00734D77"/>
    <w:rsid w:val="00807BEA"/>
    <w:rsid w:val="009268CA"/>
    <w:rsid w:val="00980D6A"/>
    <w:rsid w:val="00A45525"/>
    <w:rsid w:val="00A64EF8"/>
    <w:rsid w:val="00B27D4E"/>
    <w:rsid w:val="00C921F3"/>
    <w:rsid w:val="00E60786"/>
    <w:rsid w:val="00F40B0E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07BEA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F5A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2023-09-20T11:56:00Z</cp:lastPrinted>
  <dcterms:created xsi:type="dcterms:W3CDTF">2023-09-20T11:55:00Z</dcterms:created>
  <dcterms:modified xsi:type="dcterms:W3CDTF">2023-10-13T06:41:00Z</dcterms:modified>
</cp:coreProperties>
</file>